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F8" w:rsidRPr="000910C5" w:rsidRDefault="006E4AF8" w:rsidP="006E4AF8">
      <w:pPr>
        <w:shd w:val="clear" w:color="auto" w:fill="FFFFFF"/>
        <w:spacing w:after="150"/>
        <w:rPr>
          <w:rFonts w:asciiTheme="minorHAnsi" w:hAnsiTheme="minorHAnsi" w:cstheme="minorHAnsi"/>
          <w:color w:val="000000"/>
          <w:sz w:val="22"/>
          <w:szCs w:val="22"/>
        </w:rPr>
      </w:pPr>
      <w:r w:rsidRPr="000910C5">
        <w:rPr>
          <w:rFonts w:asciiTheme="minorHAnsi" w:hAnsiTheme="minorHAnsi" w:cstheme="minorHAnsi"/>
          <w:color w:val="000000"/>
          <w:sz w:val="22"/>
          <w:szCs w:val="22"/>
        </w:rPr>
        <w:t>Диагностические исследования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7864"/>
      </w:tblGrid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Особенности подготовки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ТРУЗИ предстательной железы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Спец. подготовка – наполненный мочевой пузырь. Критерием подготовленности является устойчивый позыв к мочеиспусканию. Исследование проводится ректальным датчиком.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УЗИ органов брюшной полости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192D" w:rsidRDefault="003C192D" w:rsidP="003C192D">
            <w:pPr>
              <w:pStyle w:val="font8"/>
              <w:numPr>
                <w:ilvl w:val="0"/>
                <w:numId w:val="69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За два </w:t>
            </w:r>
            <w:proofErr w:type="gramStart"/>
            <w:r>
              <w:rPr>
                <w:rFonts w:ascii="Arial" w:hAnsi="Arial" w:cs="Arial"/>
                <w:color w:val="003449"/>
                <w:sz w:val="23"/>
                <w:szCs w:val="23"/>
              </w:rPr>
              <w:t>дня  до</w:t>
            </w:r>
            <w:proofErr w:type="gramEnd"/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 проведения обследования исключить продукты, вызывающие брожение и газообразование.</w:t>
            </w:r>
          </w:p>
          <w:p w:rsidR="003C192D" w:rsidRDefault="003C192D" w:rsidP="003C192D">
            <w:pPr>
              <w:pStyle w:val="font8"/>
              <w:numPr>
                <w:ilvl w:val="0"/>
                <w:numId w:val="69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>Ограничить приём растительных, исключить молочные и газированные напитки.</w:t>
            </w:r>
          </w:p>
          <w:p w:rsidR="003C192D" w:rsidRDefault="003C192D" w:rsidP="003C192D">
            <w:pPr>
              <w:pStyle w:val="font8"/>
              <w:numPr>
                <w:ilvl w:val="0"/>
                <w:numId w:val="69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Перед УЗИ необходимо опорожнить кишечник самостоятельно/с помощью очистительной микроклизмы (микроклизма </w:t>
            </w:r>
            <w:proofErr w:type="spellStart"/>
            <w:r>
              <w:rPr>
                <w:rFonts w:ascii="Arial" w:hAnsi="Arial" w:cs="Arial"/>
                <w:color w:val="003449"/>
                <w:sz w:val="23"/>
                <w:szCs w:val="23"/>
              </w:rPr>
              <w:t>Микролакс</w:t>
            </w:r>
            <w:proofErr w:type="spellEnd"/>
            <w:r>
              <w:rPr>
                <w:rFonts w:ascii="Arial" w:hAnsi="Arial" w:cs="Arial"/>
                <w:color w:val="003449"/>
                <w:sz w:val="23"/>
                <w:szCs w:val="23"/>
              </w:rPr>
              <w:t>)</w:t>
            </w:r>
          </w:p>
          <w:p w:rsidR="003C192D" w:rsidRDefault="003C192D" w:rsidP="003C192D">
            <w:pPr>
              <w:pStyle w:val="font8"/>
              <w:numPr>
                <w:ilvl w:val="0"/>
                <w:numId w:val="69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>При постоянно беспокоящем метеоризме за несколько дней перед процедурой начать прием сорбентов (</w:t>
            </w:r>
            <w:proofErr w:type="spellStart"/>
            <w:r>
              <w:rPr>
                <w:rFonts w:ascii="Arial" w:hAnsi="Arial" w:cs="Arial"/>
                <w:color w:val="003449"/>
                <w:sz w:val="23"/>
                <w:szCs w:val="23"/>
              </w:rPr>
              <w:t>Смекта</w:t>
            </w:r>
            <w:proofErr w:type="spellEnd"/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3449"/>
                <w:sz w:val="23"/>
                <w:szCs w:val="23"/>
              </w:rPr>
              <w:t>Лактафильтрум</w:t>
            </w:r>
            <w:proofErr w:type="spellEnd"/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 и др.)</w:t>
            </w:r>
          </w:p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УЗИ органов малого таза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50CD" w:rsidRDefault="000A50CD" w:rsidP="000A50CD">
            <w:pPr>
              <w:pStyle w:val="font8"/>
              <w:numPr>
                <w:ilvl w:val="0"/>
                <w:numId w:val="68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>При отсутствии особых показаний (стимуляция яичников, а значит более частый контроль роста фолликулов) выполнять исследование ДО 14 дня менструального цикла.</w:t>
            </w:r>
          </w:p>
          <w:p w:rsidR="000A50CD" w:rsidRDefault="000A50CD" w:rsidP="000A50CD">
            <w:pPr>
              <w:pStyle w:val="font8"/>
              <w:numPr>
                <w:ilvl w:val="0"/>
                <w:numId w:val="68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Для проведения </w:t>
            </w:r>
            <w:proofErr w:type="spellStart"/>
            <w:r>
              <w:rPr>
                <w:rFonts w:ascii="Arial" w:hAnsi="Arial" w:cs="Arial"/>
                <w:color w:val="003449"/>
                <w:sz w:val="23"/>
                <w:szCs w:val="23"/>
              </w:rPr>
              <w:t>трансабдоминального</w:t>
            </w:r>
            <w:proofErr w:type="spellEnd"/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 УЗИ органов малого таза 2-3 часа до процедуры выпить 800 мл – 1л простой воды (прийти в клинику с полным мочевым пузырем). После </w:t>
            </w:r>
            <w:proofErr w:type="spellStart"/>
            <w:r>
              <w:rPr>
                <w:rFonts w:ascii="Arial" w:hAnsi="Arial" w:cs="Arial"/>
                <w:color w:val="003449"/>
                <w:sz w:val="23"/>
                <w:szCs w:val="23"/>
              </w:rPr>
              <w:t>трансабдоминального</w:t>
            </w:r>
            <w:proofErr w:type="spellEnd"/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 УЗИ в клинике Вы опорожните мочевой пузырь, после чего будет выполнено </w:t>
            </w:r>
            <w:proofErr w:type="spellStart"/>
            <w:r>
              <w:rPr>
                <w:rFonts w:ascii="Arial" w:hAnsi="Arial" w:cs="Arial"/>
                <w:color w:val="003449"/>
                <w:sz w:val="23"/>
                <w:szCs w:val="23"/>
              </w:rPr>
              <w:t>трансвагинальное</w:t>
            </w:r>
            <w:proofErr w:type="spellEnd"/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 УЗИ.</w:t>
            </w:r>
          </w:p>
          <w:p w:rsidR="000A50CD" w:rsidRDefault="000A50CD" w:rsidP="000A50CD">
            <w:pPr>
              <w:pStyle w:val="font8"/>
              <w:numPr>
                <w:ilvl w:val="0"/>
                <w:numId w:val="68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Для исключения метеоризма и </w:t>
            </w:r>
            <w:proofErr w:type="gramStart"/>
            <w:r>
              <w:rPr>
                <w:rFonts w:ascii="Arial" w:hAnsi="Arial" w:cs="Arial"/>
                <w:color w:val="003449"/>
                <w:sz w:val="23"/>
                <w:szCs w:val="23"/>
              </w:rPr>
              <w:t>ограничения</w:t>
            </w:r>
            <w:proofErr w:type="gramEnd"/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 в связи с этим визуализации органов малого таза, также как и в случае подготовки к УЗИ брюшной полости, рекомендуется:</w:t>
            </w:r>
          </w:p>
          <w:p w:rsidR="000A50CD" w:rsidRDefault="000A50CD" w:rsidP="000A50CD">
            <w:pPr>
              <w:pStyle w:val="font8"/>
              <w:numPr>
                <w:ilvl w:val="0"/>
                <w:numId w:val="68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За два </w:t>
            </w:r>
            <w:proofErr w:type="gramStart"/>
            <w:r>
              <w:rPr>
                <w:rFonts w:ascii="Arial" w:hAnsi="Arial" w:cs="Arial"/>
                <w:color w:val="003449"/>
                <w:sz w:val="23"/>
                <w:szCs w:val="23"/>
              </w:rPr>
              <w:t>дня  до</w:t>
            </w:r>
            <w:proofErr w:type="gramEnd"/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 проведения обследования исключить продукты, вызывающие брожение и газообразование.</w:t>
            </w:r>
          </w:p>
          <w:p w:rsidR="000A50CD" w:rsidRDefault="000A50CD" w:rsidP="000A50CD">
            <w:pPr>
              <w:pStyle w:val="font8"/>
              <w:numPr>
                <w:ilvl w:val="0"/>
                <w:numId w:val="68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>Ограничить приём растительных, исключить молочные и газированные напитки.</w:t>
            </w:r>
          </w:p>
          <w:p w:rsidR="000A50CD" w:rsidRDefault="000A50CD" w:rsidP="000A50CD">
            <w:pPr>
              <w:pStyle w:val="font8"/>
              <w:numPr>
                <w:ilvl w:val="0"/>
                <w:numId w:val="68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Перед УЗИ необходимо опорожнить кишечник самостоятельно/с помощью очистительной микроклизмы (микроклизма </w:t>
            </w:r>
            <w:proofErr w:type="spellStart"/>
            <w:r>
              <w:rPr>
                <w:rFonts w:ascii="Arial" w:hAnsi="Arial" w:cs="Arial"/>
                <w:color w:val="003449"/>
                <w:sz w:val="23"/>
                <w:szCs w:val="23"/>
              </w:rPr>
              <w:t>Микролакс</w:t>
            </w:r>
            <w:proofErr w:type="spellEnd"/>
            <w:r>
              <w:rPr>
                <w:rFonts w:ascii="Arial" w:hAnsi="Arial" w:cs="Arial"/>
                <w:color w:val="003449"/>
                <w:sz w:val="23"/>
                <w:szCs w:val="23"/>
              </w:rPr>
              <w:t>)</w:t>
            </w:r>
          </w:p>
          <w:p w:rsidR="000A50CD" w:rsidRDefault="000A50CD" w:rsidP="000A50CD">
            <w:pPr>
              <w:pStyle w:val="font8"/>
              <w:numPr>
                <w:ilvl w:val="0"/>
                <w:numId w:val="68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003449"/>
                <w:sz w:val="23"/>
                <w:szCs w:val="23"/>
              </w:rPr>
            </w:pPr>
            <w:r>
              <w:rPr>
                <w:rFonts w:ascii="Arial" w:hAnsi="Arial" w:cs="Arial"/>
                <w:color w:val="003449"/>
                <w:sz w:val="23"/>
                <w:szCs w:val="23"/>
              </w:rPr>
              <w:t>При постоянно беспокоящем метеоризме за несколько дней перед процедурой начать прием сорбентов (</w:t>
            </w:r>
            <w:proofErr w:type="spellStart"/>
            <w:r>
              <w:rPr>
                <w:rFonts w:ascii="Arial" w:hAnsi="Arial" w:cs="Arial"/>
                <w:color w:val="003449"/>
                <w:sz w:val="23"/>
                <w:szCs w:val="23"/>
              </w:rPr>
              <w:t>Смекта</w:t>
            </w:r>
            <w:proofErr w:type="spellEnd"/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3449"/>
                <w:sz w:val="23"/>
                <w:szCs w:val="23"/>
              </w:rPr>
              <w:t>Лактафильтрум</w:t>
            </w:r>
            <w:proofErr w:type="spellEnd"/>
            <w:r>
              <w:rPr>
                <w:rFonts w:ascii="Arial" w:hAnsi="Arial" w:cs="Arial"/>
                <w:color w:val="003449"/>
                <w:sz w:val="23"/>
                <w:szCs w:val="23"/>
              </w:rPr>
              <w:t xml:space="preserve"> и др.)</w:t>
            </w:r>
          </w:p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УЗИ органов мошонки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Специальной подготовки не требуется.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УЗИ щитовидной железы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Специальной подготовки не требуется.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Подготовка к УЗДГ </w:t>
            </w:r>
            <w:proofErr w:type="spellStart"/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брахиоцефальных</w:t>
            </w:r>
            <w:proofErr w:type="spellEnd"/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сосудов головы и шеи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Специальной подготовки не требуется.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УЗДГ сосудов почек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Натощак (не менее 8 часов от последнего приема пищи)!</w:t>
            </w:r>
          </w:p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УЗИ мягких тканей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Специальной подготовки не требуется.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УЗИ почек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Специальной подготовки не требуется.</w:t>
            </w:r>
          </w:p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Если Вы курите, за 2 часа до исследования воздержитесь от этой вредной привычки.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Подготовка к УЗИ мочевого пузыря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Специальная подготовка – наполненный мочевой пузырь (для этого за 2 часа до исследования необходимо выпить 500 мл жидкости и не мочиться). Критерием подготовки является устойчивый позыв к мочеиспусканию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Подготовка к УЗИ органов малого таза </w:t>
            </w:r>
            <w:proofErr w:type="spellStart"/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 1 час до исследования пациенту необходимо выпить 1000 мл (1 литр) негазированной жидкости!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Подготовка к УЗИ органов малого таза </w:t>
            </w:r>
            <w:proofErr w:type="spellStart"/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Специальной подготовки не требуется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УЗИ лимфатических узлов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Специальной подготовки не требуется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УЗИ молочных желез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Специальной подготовки не требуется. Исследование у женщин в детородном периоде осуществляется на 5-10 день менструального цикла, если иное не указано лечащим врачом!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Подготовка к ЭКГ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день исследования исключить физическое и эмоциональное перенапряжение, спортивные тренировки.</w:t>
            </w:r>
          </w:p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За 12 часов до исследования исключить прием </w:t>
            </w:r>
            <w:proofErr w:type="spellStart"/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психостимуляторов</w:t>
            </w:r>
            <w:proofErr w:type="spellEnd"/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адатогенов</w:t>
            </w:r>
            <w:proofErr w:type="spellEnd"/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общетонизирующих средств.</w:t>
            </w:r>
          </w:p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 6 часов до исследования прекратить употребление кофе, крепкого чая, тонизирующих напитков.</w:t>
            </w:r>
          </w:p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Если Вы принимаете лекарства, обязательно предупредите об этом лечащего врача и получите рекомендации о приеме лекарств в день исследования.</w:t>
            </w:r>
          </w:p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Если Вы курите, за 2 часа до исследования воздержитесь от этой вредной привычки.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Специальной подготовки не требуется</w:t>
            </w:r>
          </w:p>
        </w:tc>
      </w:tr>
      <w:tr w:rsidR="006E4AF8" w:rsidRPr="000910C5" w:rsidTr="006E4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F8" w:rsidRPr="000910C5" w:rsidRDefault="006E4AF8" w:rsidP="006E4AF8">
            <w:pPr>
              <w:spacing w:after="1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Специальной подготовки не требуется</w:t>
            </w:r>
          </w:p>
        </w:tc>
      </w:tr>
    </w:tbl>
    <w:p w:rsidR="00D24C71" w:rsidRPr="000910C5" w:rsidRDefault="00D24C71" w:rsidP="006E4AF8">
      <w:pPr>
        <w:rPr>
          <w:rFonts w:asciiTheme="minorHAnsi" w:hAnsiTheme="minorHAnsi" w:cstheme="minorHAnsi"/>
        </w:rPr>
      </w:pPr>
    </w:p>
    <w:sectPr w:rsidR="00D24C71" w:rsidRPr="000910C5">
      <w:footerReference w:type="even" r:id="rId8"/>
      <w:footerReference w:type="default" r:id="rId9"/>
      <w:footnotePr>
        <w:numRestart w:val="eachPage"/>
      </w:footnotePr>
      <w:pgSz w:w="11907" w:h="16840" w:code="9"/>
      <w:pgMar w:top="425" w:right="567" w:bottom="425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E89" w:rsidRDefault="00DD2E89">
      <w:r>
        <w:separator/>
      </w:r>
    </w:p>
  </w:endnote>
  <w:endnote w:type="continuationSeparator" w:id="0">
    <w:p w:rsidR="00DD2E89" w:rsidRDefault="00DD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0B" w:rsidRDefault="00AC390B">
    <w:pPr>
      <w:pStyle w:val="af0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390B" w:rsidRDefault="00AC390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0B" w:rsidRDefault="00AC390B">
    <w:pPr>
      <w:pStyle w:val="af0"/>
      <w:framePr w:wrap="around" w:vAnchor="text" w:hAnchor="margin" w:xAlign="right" w:y="1"/>
      <w:rPr>
        <w:rStyle w:val="a4"/>
        <w:rFonts w:ascii="Arial Narrow" w:hAnsi="Arial Narrow"/>
        <w:color w:val="808080"/>
        <w:sz w:val="20"/>
      </w:rPr>
    </w:pPr>
    <w:r>
      <w:rPr>
        <w:rStyle w:val="a4"/>
        <w:rFonts w:ascii="Arial Narrow" w:hAnsi="Arial Narrow"/>
        <w:color w:val="808080"/>
        <w:sz w:val="20"/>
      </w:rPr>
      <w:fldChar w:fldCharType="begin"/>
    </w:r>
    <w:r>
      <w:rPr>
        <w:rStyle w:val="a4"/>
        <w:rFonts w:ascii="Arial Narrow" w:hAnsi="Arial Narrow"/>
        <w:color w:val="808080"/>
        <w:sz w:val="20"/>
      </w:rPr>
      <w:instrText xml:space="preserve">PAGE  </w:instrText>
    </w:r>
    <w:r>
      <w:rPr>
        <w:rStyle w:val="a4"/>
        <w:rFonts w:ascii="Arial Narrow" w:hAnsi="Arial Narrow"/>
        <w:color w:val="808080"/>
        <w:sz w:val="20"/>
      </w:rPr>
      <w:fldChar w:fldCharType="separate"/>
    </w:r>
    <w:r w:rsidR="000910C5">
      <w:rPr>
        <w:rStyle w:val="a4"/>
        <w:rFonts w:ascii="Arial Narrow" w:hAnsi="Arial Narrow"/>
        <w:noProof/>
        <w:color w:val="808080"/>
        <w:sz w:val="20"/>
      </w:rPr>
      <w:t>2</w:t>
    </w:r>
    <w:r>
      <w:rPr>
        <w:rStyle w:val="a4"/>
        <w:rFonts w:ascii="Arial Narrow" w:hAnsi="Arial Narrow"/>
        <w:color w:val="808080"/>
        <w:sz w:val="20"/>
      </w:rPr>
      <w:fldChar w:fldCharType="end"/>
    </w:r>
  </w:p>
  <w:p w:rsidR="00AC390B" w:rsidRDefault="00AC390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E89" w:rsidRDefault="00DD2E89">
      <w:r>
        <w:separator/>
      </w:r>
    </w:p>
  </w:footnote>
  <w:footnote w:type="continuationSeparator" w:id="0">
    <w:p w:rsidR="00DD2E89" w:rsidRDefault="00DD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029"/>
    <w:multiLevelType w:val="hybridMultilevel"/>
    <w:tmpl w:val="20B04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D4065"/>
    <w:multiLevelType w:val="hybridMultilevel"/>
    <w:tmpl w:val="4FCE1586"/>
    <w:lvl w:ilvl="0" w:tplc="19D8B8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4E4A"/>
    <w:multiLevelType w:val="hybridMultilevel"/>
    <w:tmpl w:val="CC5A50E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E601922"/>
    <w:multiLevelType w:val="hybridMultilevel"/>
    <w:tmpl w:val="F5A8E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D64F5"/>
    <w:multiLevelType w:val="hybridMultilevel"/>
    <w:tmpl w:val="DD6894D8"/>
    <w:lvl w:ilvl="0" w:tplc="3126F290">
      <w:start w:val="1"/>
      <w:numFmt w:val="decimal"/>
      <w:lvlText w:val="43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87434"/>
    <w:multiLevelType w:val="hybridMultilevel"/>
    <w:tmpl w:val="892CC290"/>
    <w:lvl w:ilvl="0" w:tplc="D0723DEC">
      <w:start w:val="10"/>
      <w:numFmt w:val="decimal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808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A1E53"/>
    <w:multiLevelType w:val="hybridMultilevel"/>
    <w:tmpl w:val="461CE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B3D08"/>
    <w:multiLevelType w:val="hybridMultilevel"/>
    <w:tmpl w:val="18F6E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45F1E"/>
    <w:multiLevelType w:val="hybridMultilevel"/>
    <w:tmpl w:val="20B04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C5634"/>
    <w:multiLevelType w:val="multilevel"/>
    <w:tmpl w:val="A85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B87A26"/>
    <w:multiLevelType w:val="hybridMultilevel"/>
    <w:tmpl w:val="04E62FC0"/>
    <w:lvl w:ilvl="0" w:tplc="F886CBF0">
      <w:start w:val="4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808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174C"/>
    <w:multiLevelType w:val="hybridMultilevel"/>
    <w:tmpl w:val="17E89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669C3"/>
    <w:multiLevelType w:val="hybridMultilevel"/>
    <w:tmpl w:val="635AE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111354"/>
    <w:multiLevelType w:val="hybridMultilevel"/>
    <w:tmpl w:val="4D9A9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52C9D"/>
    <w:multiLevelType w:val="hybridMultilevel"/>
    <w:tmpl w:val="1BB69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207C03"/>
    <w:multiLevelType w:val="hybridMultilevel"/>
    <w:tmpl w:val="3592B17E"/>
    <w:lvl w:ilvl="0" w:tplc="B6B00F40">
      <w:start w:val="2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21BBF"/>
    <w:multiLevelType w:val="hybridMultilevel"/>
    <w:tmpl w:val="7D1872DC"/>
    <w:lvl w:ilvl="0" w:tplc="515A5E72">
      <w:start w:val="4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808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C2E43"/>
    <w:multiLevelType w:val="hybridMultilevel"/>
    <w:tmpl w:val="F470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3121F9"/>
    <w:multiLevelType w:val="hybridMultilevel"/>
    <w:tmpl w:val="142A0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C460E8"/>
    <w:multiLevelType w:val="hybridMultilevel"/>
    <w:tmpl w:val="F470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1B2B58"/>
    <w:multiLevelType w:val="hybridMultilevel"/>
    <w:tmpl w:val="0FF46020"/>
    <w:lvl w:ilvl="0" w:tplc="C69A8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E3F55"/>
    <w:multiLevelType w:val="hybridMultilevel"/>
    <w:tmpl w:val="873CB04E"/>
    <w:lvl w:ilvl="0" w:tplc="108C18B0">
      <w:start w:val="1"/>
      <w:numFmt w:val="decimal"/>
      <w:lvlText w:val="438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33379"/>
    <w:multiLevelType w:val="hybridMultilevel"/>
    <w:tmpl w:val="35F45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86602B"/>
    <w:multiLevelType w:val="hybridMultilevel"/>
    <w:tmpl w:val="7ADCB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3D37CB"/>
    <w:multiLevelType w:val="hybridMultilevel"/>
    <w:tmpl w:val="3E70A54C"/>
    <w:lvl w:ilvl="0" w:tplc="C4929EC4">
      <w:start w:val="1"/>
      <w:numFmt w:val="decimal"/>
      <w:lvlText w:val="44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80B4A"/>
    <w:multiLevelType w:val="hybridMultilevel"/>
    <w:tmpl w:val="9C26F5FE"/>
    <w:lvl w:ilvl="0" w:tplc="C3460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B1200"/>
    <w:multiLevelType w:val="hybridMultilevel"/>
    <w:tmpl w:val="621E9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49237C"/>
    <w:multiLevelType w:val="hybridMultilevel"/>
    <w:tmpl w:val="0610C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F55FA2"/>
    <w:multiLevelType w:val="hybridMultilevel"/>
    <w:tmpl w:val="874A8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1E1D68"/>
    <w:multiLevelType w:val="hybridMultilevel"/>
    <w:tmpl w:val="B082E11E"/>
    <w:lvl w:ilvl="0" w:tplc="2B969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E0ADC"/>
    <w:multiLevelType w:val="hybridMultilevel"/>
    <w:tmpl w:val="80AE082E"/>
    <w:lvl w:ilvl="0" w:tplc="DDD28324">
      <w:start w:val="700"/>
      <w:numFmt w:val="none"/>
      <w:lvlText w:val="750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808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6E7D0D"/>
    <w:multiLevelType w:val="hybridMultilevel"/>
    <w:tmpl w:val="74463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C224D4"/>
    <w:multiLevelType w:val="hybridMultilevel"/>
    <w:tmpl w:val="14D6943E"/>
    <w:lvl w:ilvl="0" w:tplc="3C5C1C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60404"/>
    <w:multiLevelType w:val="hybridMultilevel"/>
    <w:tmpl w:val="98687476"/>
    <w:lvl w:ilvl="0" w:tplc="535A378C">
      <w:start w:val="3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E94421"/>
    <w:multiLevelType w:val="hybridMultilevel"/>
    <w:tmpl w:val="B6845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D072A9"/>
    <w:multiLevelType w:val="hybridMultilevel"/>
    <w:tmpl w:val="26726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93462F"/>
    <w:multiLevelType w:val="multilevel"/>
    <w:tmpl w:val="598E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BD436C4"/>
    <w:multiLevelType w:val="hybridMultilevel"/>
    <w:tmpl w:val="64C20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6E5DE5"/>
    <w:multiLevelType w:val="hybridMultilevel"/>
    <w:tmpl w:val="8DCEB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82557A"/>
    <w:multiLevelType w:val="hybridMultilevel"/>
    <w:tmpl w:val="1B0622D4"/>
    <w:lvl w:ilvl="0" w:tplc="6EF65C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106F09"/>
    <w:multiLevelType w:val="hybridMultilevel"/>
    <w:tmpl w:val="AC969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DF7895"/>
    <w:multiLevelType w:val="hybridMultilevel"/>
    <w:tmpl w:val="84C84DA2"/>
    <w:lvl w:ilvl="0" w:tplc="2C425274">
      <w:start w:val="1"/>
      <w:numFmt w:val="decimal"/>
      <w:lvlText w:val="45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615D28"/>
    <w:multiLevelType w:val="hybridMultilevel"/>
    <w:tmpl w:val="24C05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7A66F8"/>
    <w:multiLevelType w:val="hybridMultilevel"/>
    <w:tmpl w:val="E8C8E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D86A10"/>
    <w:multiLevelType w:val="hybridMultilevel"/>
    <w:tmpl w:val="EE5A8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9F42BD"/>
    <w:multiLevelType w:val="hybridMultilevel"/>
    <w:tmpl w:val="7B948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2A0D2F"/>
    <w:multiLevelType w:val="hybridMultilevel"/>
    <w:tmpl w:val="5ED6A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2D3B97"/>
    <w:multiLevelType w:val="hybridMultilevel"/>
    <w:tmpl w:val="80CA2478"/>
    <w:lvl w:ilvl="0" w:tplc="9634EF58">
      <w:start w:val="11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CF02B0"/>
    <w:multiLevelType w:val="hybridMultilevel"/>
    <w:tmpl w:val="DCEA89CC"/>
    <w:lvl w:ilvl="0" w:tplc="D79C3352">
      <w:start w:val="9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808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827F84"/>
    <w:multiLevelType w:val="hybridMultilevel"/>
    <w:tmpl w:val="73481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947BC0"/>
    <w:multiLevelType w:val="hybridMultilevel"/>
    <w:tmpl w:val="ACC48D48"/>
    <w:lvl w:ilvl="0" w:tplc="3DD80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DF45EF"/>
    <w:multiLevelType w:val="hybridMultilevel"/>
    <w:tmpl w:val="E33AB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7420BD6"/>
    <w:multiLevelType w:val="hybridMultilevel"/>
    <w:tmpl w:val="549677A2"/>
    <w:lvl w:ilvl="0" w:tplc="7BACDB36">
      <w:start w:val="1"/>
      <w:numFmt w:val="decimal"/>
      <w:lvlText w:val="44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8AC5FBA"/>
    <w:multiLevelType w:val="hybridMultilevel"/>
    <w:tmpl w:val="E744C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DE47B7"/>
    <w:multiLevelType w:val="hybridMultilevel"/>
    <w:tmpl w:val="F22C3468"/>
    <w:lvl w:ilvl="0" w:tplc="3F26F684">
      <w:start w:val="4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FC5C46"/>
    <w:multiLevelType w:val="hybridMultilevel"/>
    <w:tmpl w:val="A3CC4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833F80"/>
    <w:multiLevelType w:val="hybridMultilevel"/>
    <w:tmpl w:val="C4B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9556F"/>
    <w:multiLevelType w:val="hybridMultilevel"/>
    <w:tmpl w:val="33DE5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5E5410"/>
    <w:multiLevelType w:val="hybridMultilevel"/>
    <w:tmpl w:val="ECB68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6B5B0E"/>
    <w:multiLevelType w:val="singleLevel"/>
    <w:tmpl w:val="C5C0FAFC"/>
    <w:lvl w:ilvl="0">
      <w:start w:val="1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</w:rPr>
    </w:lvl>
  </w:abstractNum>
  <w:abstractNum w:abstractNumId="60" w15:restartNumberingAfterBreak="0">
    <w:nsid w:val="6F0603E1"/>
    <w:multiLevelType w:val="hybridMultilevel"/>
    <w:tmpl w:val="621E9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8644A9"/>
    <w:multiLevelType w:val="hybridMultilevel"/>
    <w:tmpl w:val="E39EAC68"/>
    <w:lvl w:ilvl="0" w:tplc="A264588C">
      <w:start w:val="8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162D85"/>
    <w:multiLevelType w:val="hybridMultilevel"/>
    <w:tmpl w:val="29B8E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66C519A"/>
    <w:multiLevelType w:val="hybridMultilevel"/>
    <w:tmpl w:val="ED94DBA2"/>
    <w:lvl w:ilvl="0" w:tplc="AB4C1310">
      <w:start w:val="5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808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BA0116"/>
    <w:multiLevelType w:val="hybridMultilevel"/>
    <w:tmpl w:val="FC9CA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99059FF"/>
    <w:multiLevelType w:val="hybridMultilevel"/>
    <w:tmpl w:val="91527362"/>
    <w:lvl w:ilvl="0" w:tplc="ADF888DC">
      <w:start w:val="7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808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6A06C5"/>
    <w:multiLevelType w:val="hybridMultilevel"/>
    <w:tmpl w:val="5184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350679"/>
    <w:multiLevelType w:val="hybridMultilevel"/>
    <w:tmpl w:val="96664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E5C73AF"/>
    <w:multiLevelType w:val="hybridMultilevel"/>
    <w:tmpl w:val="88C8F0E0"/>
    <w:lvl w:ilvl="0" w:tplc="9EF0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5"/>
  </w:num>
  <w:num w:numId="3">
    <w:abstractNumId w:val="33"/>
  </w:num>
  <w:num w:numId="4">
    <w:abstractNumId w:val="16"/>
  </w:num>
  <w:num w:numId="5">
    <w:abstractNumId w:val="65"/>
  </w:num>
  <w:num w:numId="6">
    <w:abstractNumId w:val="61"/>
  </w:num>
  <w:num w:numId="7">
    <w:abstractNumId w:val="48"/>
  </w:num>
  <w:num w:numId="8">
    <w:abstractNumId w:val="63"/>
  </w:num>
  <w:num w:numId="9">
    <w:abstractNumId w:val="5"/>
  </w:num>
  <w:num w:numId="10">
    <w:abstractNumId w:val="47"/>
  </w:num>
  <w:num w:numId="11">
    <w:abstractNumId w:val="30"/>
  </w:num>
  <w:num w:numId="12">
    <w:abstractNumId w:val="17"/>
  </w:num>
  <w:num w:numId="13">
    <w:abstractNumId w:val="43"/>
  </w:num>
  <w:num w:numId="14">
    <w:abstractNumId w:val="38"/>
  </w:num>
  <w:num w:numId="15">
    <w:abstractNumId w:val="55"/>
  </w:num>
  <w:num w:numId="16">
    <w:abstractNumId w:val="18"/>
  </w:num>
  <w:num w:numId="17">
    <w:abstractNumId w:val="56"/>
  </w:num>
  <w:num w:numId="18">
    <w:abstractNumId w:val="35"/>
  </w:num>
  <w:num w:numId="19">
    <w:abstractNumId w:val="39"/>
  </w:num>
  <w:num w:numId="20">
    <w:abstractNumId w:val="49"/>
  </w:num>
  <w:num w:numId="21">
    <w:abstractNumId w:val="27"/>
  </w:num>
  <w:num w:numId="22">
    <w:abstractNumId w:val="28"/>
  </w:num>
  <w:num w:numId="23">
    <w:abstractNumId w:val="51"/>
  </w:num>
  <w:num w:numId="24">
    <w:abstractNumId w:val="34"/>
  </w:num>
  <w:num w:numId="25">
    <w:abstractNumId w:val="57"/>
  </w:num>
  <w:num w:numId="26">
    <w:abstractNumId w:val="14"/>
  </w:num>
  <w:num w:numId="27">
    <w:abstractNumId w:val="2"/>
  </w:num>
  <w:num w:numId="28">
    <w:abstractNumId w:val="66"/>
  </w:num>
  <w:num w:numId="29">
    <w:abstractNumId w:val="7"/>
  </w:num>
  <w:num w:numId="30">
    <w:abstractNumId w:val="62"/>
  </w:num>
  <w:num w:numId="31">
    <w:abstractNumId w:val="6"/>
  </w:num>
  <w:num w:numId="32">
    <w:abstractNumId w:val="23"/>
  </w:num>
  <w:num w:numId="33">
    <w:abstractNumId w:val="0"/>
  </w:num>
  <w:num w:numId="34">
    <w:abstractNumId w:val="12"/>
  </w:num>
  <w:num w:numId="35">
    <w:abstractNumId w:val="42"/>
  </w:num>
  <w:num w:numId="36">
    <w:abstractNumId w:val="40"/>
  </w:num>
  <w:num w:numId="37">
    <w:abstractNumId w:val="45"/>
  </w:num>
  <w:num w:numId="38">
    <w:abstractNumId w:val="58"/>
  </w:num>
  <w:num w:numId="39">
    <w:abstractNumId w:val="44"/>
  </w:num>
  <w:num w:numId="40">
    <w:abstractNumId w:val="53"/>
  </w:num>
  <w:num w:numId="41">
    <w:abstractNumId w:val="11"/>
  </w:num>
  <w:num w:numId="42">
    <w:abstractNumId w:val="13"/>
  </w:num>
  <w:num w:numId="43">
    <w:abstractNumId w:val="3"/>
  </w:num>
  <w:num w:numId="44">
    <w:abstractNumId w:val="37"/>
  </w:num>
  <w:num w:numId="45">
    <w:abstractNumId w:val="64"/>
  </w:num>
  <w:num w:numId="46">
    <w:abstractNumId w:val="26"/>
  </w:num>
  <w:num w:numId="47">
    <w:abstractNumId w:val="31"/>
  </w:num>
  <w:num w:numId="48">
    <w:abstractNumId w:val="46"/>
  </w:num>
  <w:num w:numId="49">
    <w:abstractNumId w:val="67"/>
  </w:num>
  <w:num w:numId="50">
    <w:abstractNumId w:val="22"/>
  </w:num>
  <w:num w:numId="51">
    <w:abstractNumId w:val="19"/>
  </w:num>
  <w:num w:numId="52">
    <w:abstractNumId w:val="10"/>
  </w:num>
  <w:num w:numId="53">
    <w:abstractNumId w:val="21"/>
  </w:num>
  <w:num w:numId="54">
    <w:abstractNumId w:val="4"/>
  </w:num>
  <w:num w:numId="55">
    <w:abstractNumId w:val="52"/>
  </w:num>
  <w:num w:numId="56">
    <w:abstractNumId w:val="24"/>
  </w:num>
  <w:num w:numId="57">
    <w:abstractNumId w:val="41"/>
  </w:num>
  <w:num w:numId="58">
    <w:abstractNumId w:val="54"/>
  </w:num>
  <w:num w:numId="59">
    <w:abstractNumId w:val="1"/>
  </w:num>
  <w:num w:numId="60">
    <w:abstractNumId w:val="32"/>
  </w:num>
  <w:num w:numId="61">
    <w:abstractNumId w:val="20"/>
  </w:num>
  <w:num w:numId="62">
    <w:abstractNumId w:val="50"/>
  </w:num>
  <w:num w:numId="63">
    <w:abstractNumId w:val="29"/>
  </w:num>
  <w:num w:numId="64">
    <w:abstractNumId w:val="68"/>
  </w:num>
  <w:num w:numId="65">
    <w:abstractNumId w:val="8"/>
  </w:num>
  <w:num w:numId="66">
    <w:abstractNumId w:val="60"/>
  </w:num>
  <w:num w:numId="67">
    <w:abstractNumId w:val="25"/>
  </w:num>
  <w:num w:numId="68">
    <w:abstractNumId w:val="36"/>
  </w:num>
  <w:num w:numId="69">
    <w:abstractNumId w:val="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71"/>
    <w:rsid w:val="000910C5"/>
    <w:rsid w:val="000A50CD"/>
    <w:rsid w:val="00164D90"/>
    <w:rsid w:val="001A4C5F"/>
    <w:rsid w:val="003C192D"/>
    <w:rsid w:val="00434E93"/>
    <w:rsid w:val="00524C3B"/>
    <w:rsid w:val="006E4AF8"/>
    <w:rsid w:val="00AC390B"/>
    <w:rsid w:val="00BE60DD"/>
    <w:rsid w:val="00C25254"/>
    <w:rsid w:val="00D24C71"/>
    <w:rsid w:val="00DD2E89"/>
    <w:rsid w:val="00E01642"/>
    <w:rsid w:val="00E1643E"/>
    <w:rsid w:val="00F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76F5F"/>
  <w15:docId w15:val="{D795334C-672E-4341-8D27-BF55CD97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FF"/>
      <w:sz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  <w:color w:val="00FF00"/>
      <w:spacing w:val="40"/>
      <w:kern w:val="28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rFonts w:ascii="Arial" w:hAnsi="Arial"/>
      <w:b/>
      <w:caps/>
      <w:sz w:val="1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rPr>
      <w:b/>
      <w:sz w:val="14"/>
    </w:rPr>
  </w:style>
  <w:style w:type="paragraph" w:styleId="a7">
    <w:name w:val="caption"/>
    <w:basedOn w:val="a"/>
    <w:next w:val="a"/>
    <w:qFormat/>
    <w:pPr>
      <w:spacing w:before="120" w:after="120"/>
    </w:pPr>
    <w:rPr>
      <w:b/>
      <w:bCs/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endnote text"/>
    <w:basedOn w:val="a"/>
    <w:semiHidden/>
    <w:rPr>
      <w:sz w:val="20"/>
    </w:rPr>
  </w:style>
  <w:style w:type="character" w:styleId="ae">
    <w:name w:val="endnote reference"/>
    <w:semiHidden/>
    <w:rPr>
      <w:vertAlign w:val="superscript"/>
    </w:rPr>
  </w:style>
  <w:style w:type="table" w:customStyle="1" w:styleId="10">
    <w:name w:val="Стиль таблицы1"/>
    <w:basedOn w:val="a1"/>
    <w:tblPr/>
  </w:style>
  <w:style w:type="table" w:customStyle="1" w:styleId="af">
    <w:name w:val="Прайс_Медика"/>
    <w:basedOn w:val="a1"/>
    <w:rPr>
      <w:rFonts w:ascii="Arial" w:hAnsi="Arial"/>
      <w:sz w:val="16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12" w:space="0" w:color="808080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12" w:space="0" w:color="808080"/>
          <w:left w:val="single" w:sz="12" w:space="0" w:color="808080"/>
          <w:bottom w:val="double" w:sz="12" w:space="0" w:color="808080"/>
          <w:right w:val="single" w:sz="12" w:space="0" w:color="808080"/>
          <w:insideH w:val="nil"/>
          <w:insideV w:val="single" w:sz="12" w:space="0" w:color="808080"/>
          <w:tl2br w:val="nil"/>
          <w:tr2bl w:val="nil"/>
        </w:tcBorders>
      </w:tcPr>
    </w:tblStyle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link w:val="4"/>
    <w:rPr>
      <w:rFonts w:ascii="Arial" w:hAnsi="Arial"/>
      <w:b/>
      <w:color w:val="0000FF"/>
      <w:sz w:val="18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BE60DD"/>
    <w:pPr>
      <w:spacing w:before="100" w:beforeAutospacing="1" w:after="100" w:afterAutospacing="1"/>
    </w:pPr>
    <w:rPr>
      <w:color w:val="auto"/>
      <w:szCs w:val="24"/>
    </w:rPr>
  </w:style>
  <w:style w:type="character" w:styleId="af3">
    <w:name w:val="Strong"/>
    <w:basedOn w:val="a0"/>
    <w:uiPriority w:val="22"/>
    <w:qFormat/>
    <w:rsid w:val="00BE60DD"/>
    <w:rPr>
      <w:b/>
      <w:bCs/>
    </w:rPr>
  </w:style>
  <w:style w:type="paragraph" w:customStyle="1" w:styleId="font8">
    <w:name w:val="font_8"/>
    <w:basedOn w:val="a"/>
    <w:rsid w:val="000A50CD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A214-151C-B446-846B-73E54E4B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                                                                              СТОИМОСТЬ 1 УЕ = 5000 РУБЛЕЙ</vt:lpstr>
    </vt:vector>
  </TitlesOfParts>
  <Company>Elcom Ltd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                                                                              СТОИМОСТЬ 1 УЕ = 5000 РУБЛЕЙ</dc:title>
  <dc:creator>Патраков А.В.</dc:creator>
  <cp:lastModifiedBy>Microsoft Office User</cp:lastModifiedBy>
  <cp:revision>2</cp:revision>
  <cp:lastPrinted>2013-10-03T04:53:00Z</cp:lastPrinted>
  <dcterms:created xsi:type="dcterms:W3CDTF">2020-06-16T18:00:00Z</dcterms:created>
  <dcterms:modified xsi:type="dcterms:W3CDTF">2020-06-16T18:00:00Z</dcterms:modified>
</cp:coreProperties>
</file>